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44" w:rsidRDefault="003F6444" w:rsidP="003F6444">
      <w:pPr>
        <w:pStyle w:val="1"/>
        <w:spacing w:before="0" w:beforeAutospacing="0" w:after="450" w:afterAutospacing="0" w:line="420" w:lineRule="atLeast"/>
        <w:textAlignment w:val="baseline"/>
        <w:rPr>
          <w:rFonts w:ascii="inherit" w:hAnsi="inherit" w:cs="Arial"/>
          <w:b w:val="0"/>
          <w:bCs w:val="0"/>
          <w:color w:val="3B4256"/>
          <w:spacing w:val="-4"/>
          <w:sz w:val="33"/>
          <w:szCs w:val="33"/>
        </w:rPr>
      </w:pPr>
      <w:r>
        <w:rPr>
          <w:rFonts w:ascii="inherit" w:hAnsi="inherit" w:cs="Arial"/>
          <w:b w:val="0"/>
          <w:bCs w:val="0"/>
          <w:color w:val="3B4256"/>
          <w:spacing w:val="-4"/>
          <w:sz w:val="33"/>
          <w:szCs w:val="33"/>
        </w:rPr>
        <w:t>Укрытие населения в защитных сооружениях</w:t>
      </w:r>
    </w:p>
    <w:p w:rsidR="003F6444" w:rsidRDefault="003F6444" w:rsidP="003F6444">
      <w:pPr>
        <w:shd w:val="clear" w:color="auto" w:fill="F27C26"/>
        <w:spacing w:line="330" w:lineRule="atLeast"/>
        <w:jc w:val="center"/>
        <w:textAlignment w:val="baseline"/>
        <w:rPr>
          <w:rFonts w:ascii="inherit" w:hAnsi="inherit" w:cs="Arial"/>
          <w:color w:val="FFFFFF"/>
          <w:sz w:val="30"/>
          <w:szCs w:val="30"/>
        </w:rPr>
      </w:pPr>
      <w:r>
        <w:rPr>
          <w:rFonts w:ascii="inherit" w:hAnsi="inherit" w:cs="Arial"/>
          <w:color w:val="FFFFFF"/>
          <w:sz w:val="30"/>
          <w:szCs w:val="30"/>
        </w:rPr>
        <w:t>Информация находится в стадии актуализации</w:t>
      </w:r>
    </w:p>
    <w:p w:rsidR="003F6444" w:rsidRDefault="003F6444" w:rsidP="003F6444">
      <w:pPr>
        <w:pStyle w:val="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Правила поведения</w:t>
      </w:r>
    </w:p>
    <w:p w:rsidR="003F6444" w:rsidRDefault="003F6444" w:rsidP="003F6444">
      <w:pPr>
        <w:pStyle w:val="a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 xml:space="preserve">В целях защиты населения в экстремальных условиях используются различные способы и средства. Среди них укрытию населения в защитных сооружениях всегда придавалось </w:t>
      </w:r>
      <w:proofErr w:type="gramStart"/>
      <w:r>
        <w:rPr>
          <w:rFonts w:ascii="inherit" w:hAnsi="inherit" w:cs="Arial"/>
          <w:color w:val="3B4256"/>
        </w:rPr>
        <w:t>важное значение</w:t>
      </w:r>
      <w:proofErr w:type="gramEnd"/>
      <w:r>
        <w:rPr>
          <w:rFonts w:ascii="inherit" w:hAnsi="inherit" w:cs="Arial"/>
          <w:color w:val="3B4256"/>
        </w:rPr>
        <w:t>, а в связи с трудностью и даже в ряде случаев невозможностью при необходимости полной эвакуации населения из больших городов значение этого мероприятия резко возросло. </w:t>
      </w:r>
      <w:r>
        <w:rPr>
          <w:rFonts w:ascii="inherit" w:hAnsi="inherit" w:cs="Arial"/>
          <w:color w:val="3B4256"/>
        </w:rPr>
        <w:br/>
      </w:r>
      <w:r>
        <w:rPr>
          <w:rFonts w:ascii="inherit" w:hAnsi="inherit" w:cs="Arial"/>
          <w:color w:val="3B4256"/>
        </w:rPr>
        <w:br/>
        <w:t>Многократно подтверждено теоретически и на практике, что укрытие людей в защитных сооружениях в сочетании с другими способами защиты (эвакуация населения, использование индивидуальных средств защиты) - обеспечивает эффективное снижение степени его поражения от всех возможных поражающих воздействий чрезвычайных ситуаций различного характера.</w:t>
      </w:r>
    </w:p>
    <w:p w:rsidR="003F6444" w:rsidRDefault="003F6444" w:rsidP="003F6444">
      <w:pPr>
        <w:pStyle w:val="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Как оказать первую помощь пострадавшему</w:t>
      </w:r>
    </w:p>
    <w:p w:rsidR="003F6444" w:rsidRPr="003F6444" w:rsidRDefault="003F6444" w:rsidP="003F6444">
      <w:pPr>
        <w:spacing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848E99"/>
        </w:rPr>
        <w:t>Укрытие населения в защитных сооружениях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 xml:space="preserve">Укрытие населения в защитных сооружениях является самым эффективным способом защиты людей от внешнего источника опасности. По назначению и свойствам защитные сооружения подразделяются </w:t>
      </w:r>
      <w:proofErr w:type="gramStart"/>
      <w:r>
        <w:rPr>
          <w:rFonts w:ascii="inherit" w:hAnsi="inherit" w:cs="Arial"/>
          <w:color w:val="848E99"/>
          <w:sz w:val="21"/>
          <w:szCs w:val="21"/>
        </w:rPr>
        <w:t>на</w:t>
      </w:r>
      <w:proofErr w:type="gramEnd"/>
      <w:r>
        <w:rPr>
          <w:rFonts w:ascii="inherit" w:hAnsi="inherit" w:cs="Arial"/>
          <w:color w:val="848E99"/>
          <w:sz w:val="21"/>
          <w:szCs w:val="21"/>
        </w:rPr>
        <w:t>: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убежища;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противорадиационные укрытия;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простейшие укрытия.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Убежищем называют защитное сооружение, которое способно обеспечить укрытие населения от поражающих факторов всех видов. Все укрытия классифицируются по своему назначению: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-для укрытия населения;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для размещения органов и средств управления;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для размещения лечебных учреждений.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 xml:space="preserve">Все помещения в убежище подразделяются </w:t>
      </w:r>
      <w:proofErr w:type="gramStart"/>
      <w:r>
        <w:rPr>
          <w:rFonts w:ascii="inherit" w:hAnsi="inherit" w:cs="Arial"/>
          <w:color w:val="848E99"/>
          <w:sz w:val="21"/>
          <w:szCs w:val="21"/>
        </w:rPr>
        <w:t>на</w:t>
      </w:r>
      <w:proofErr w:type="gramEnd"/>
      <w:r>
        <w:rPr>
          <w:rFonts w:ascii="inherit" w:hAnsi="inherit" w:cs="Arial"/>
          <w:color w:val="848E99"/>
          <w:sz w:val="21"/>
          <w:szCs w:val="21"/>
        </w:rPr>
        <w:t xml:space="preserve"> основные и вспомогательные. В </w:t>
      </w:r>
      <w:proofErr w:type="gramStart"/>
      <w:r>
        <w:rPr>
          <w:rFonts w:ascii="inherit" w:hAnsi="inherit" w:cs="Arial"/>
          <w:color w:val="848E99"/>
          <w:sz w:val="21"/>
          <w:szCs w:val="21"/>
        </w:rPr>
        <w:t>основных</w:t>
      </w:r>
      <w:proofErr w:type="gramEnd"/>
      <w:r>
        <w:rPr>
          <w:rFonts w:ascii="inherit" w:hAnsi="inherit" w:cs="Arial"/>
          <w:color w:val="848E99"/>
          <w:sz w:val="21"/>
          <w:szCs w:val="21"/>
        </w:rPr>
        <w:t xml:space="preserve"> размещается укрываемое население. Для отдыха предназначены нары, величина которых, порой, доходит до 3 </w:t>
      </w:r>
      <w:r>
        <w:rPr>
          <w:rFonts w:ascii="inherit" w:hAnsi="inherit" w:cs="Arial"/>
          <w:color w:val="848E99"/>
          <w:sz w:val="21"/>
          <w:szCs w:val="21"/>
        </w:rPr>
        <w:lastRenderedPageBreak/>
        <w:t>ярусов. Вспомогательные помещения предназначены для установки фильтровентиляционной аппаратуры, мини-электростанций. Также к ним относятся помещения, отведенные по склады продовольствия и медикаментов, санузлы, резервуары для воды.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Основные требования, предъявляемые к убежищам: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обеспечить надежную защиту населения в течение 2-3 суток;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 xml:space="preserve">- размещение на местности. Не </w:t>
      </w:r>
      <w:proofErr w:type="gramStart"/>
      <w:r>
        <w:rPr>
          <w:rFonts w:ascii="inherit" w:hAnsi="inherit" w:cs="Arial"/>
          <w:color w:val="848E99"/>
          <w:sz w:val="21"/>
          <w:szCs w:val="21"/>
        </w:rPr>
        <w:t>подвергающемся</w:t>
      </w:r>
      <w:proofErr w:type="gramEnd"/>
      <w:r>
        <w:rPr>
          <w:rFonts w:ascii="inherit" w:hAnsi="inherit" w:cs="Arial"/>
          <w:color w:val="848E99"/>
          <w:sz w:val="21"/>
          <w:szCs w:val="21"/>
        </w:rPr>
        <w:t xml:space="preserve"> затоплению;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входы и выходы убежища должны иметь тот же класс защиты, что и все сооружение;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высота потолка должна быть не менее 2 метров;</w:t>
      </w:r>
    </w:p>
    <w:p w:rsidR="003F6444" w:rsidRDefault="003F6444" w:rsidP="003F6444">
      <w:pPr>
        <w:pStyle w:val="a3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убежище должно иметь объем 1,5 м</w:t>
      </w:r>
      <w:r>
        <w:rPr>
          <w:rFonts w:ascii="inherit" w:hAnsi="inherit" w:cs="Arial"/>
          <w:color w:val="848E99"/>
          <w:sz w:val="21"/>
          <w:szCs w:val="21"/>
          <w:bdr w:val="none" w:sz="0" w:space="0" w:color="auto" w:frame="1"/>
          <w:vertAlign w:val="superscript"/>
        </w:rPr>
        <w:t>3</w:t>
      </w:r>
      <w:r>
        <w:rPr>
          <w:rFonts w:ascii="inherit" w:hAnsi="inherit" w:cs="Arial"/>
          <w:color w:val="848E99"/>
          <w:sz w:val="21"/>
          <w:szCs w:val="21"/>
        </w:rPr>
        <w:t> и площадь 0,5 м</w:t>
      </w:r>
      <w:proofErr w:type="gramStart"/>
      <w:r>
        <w:rPr>
          <w:rFonts w:ascii="inherit" w:hAnsi="inherit" w:cs="Arial"/>
          <w:color w:val="848E99"/>
          <w:sz w:val="21"/>
          <w:szCs w:val="21"/>
          <w:bdr w:val="none" w:sz="0" w:space="0" w:color="auto" w:frame="1"/>
          <w:vertAlign w:val="superscript"/>
        </w:rPr>
        <w:t>2</w:t>
      </w:r>
      <w:proofErr w:type="gramEnd"/>
      <w:r>
        <w:rPr>
          <w:rFonts w:ascii="inherit" w:hAnsi="inherit" w:cs="Arial"/>
          <w:color w:val="848E99"/>
          <w:sz w:val="21"/>
          <w:szCs w:val="21"/>
        </w:rPr>
        <w:t> на одного человека.</w:t>
      </w:r>
    </w:p>
    <w:p w:rsidR="003F6444" w:rsidRDefault="003F6444" w:rsidP="003F6444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Убежище должно обеспечить необходимые санитарно-гигиенические условия для всех категорий укрываемых.</w:t>
      </w:r>
    </w:p>
    <w:p w:rsidR="00E61C74" w:rsidRPr="003F6444" w:rsidRDefault="00E61C74" w:rsidP="003F6444"/>
    <w:sectPr w:rsidR="00E61C74" w:rsidRPr="003F6444" w:rsidSect="00E6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1392"/>
    <w:multiLevelType w:val="multilevel"/>
    <w:tmpl w:val="EDC8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C0B20"/>
    <w:multiLevelType w:val="multilevel"/>
    <w:tmpl w:val="DF72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E38FC"/>
    <w:multiLevelType w:val="multilevel"/>
    <w:tmpl w:val="C90C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74C4A"/>
    <w:multiLevelType w:val="multilevel"/>
    <w:tmpl w:val="FF04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B2090"/>
    <w:multiLevelType w:val="multilevel"/>
    <w:tmpl w:val="FDF2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626EB"/>
    <w:multiLevelType w:val="multilevel"/>
    <w:tmpl w:val="6FFE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D32EE"/>
    <w:multiLevelType w:val="multilevel"/>
    <w:tmpl w:val="1AF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44"/>
    <w:rsid w:val="000D3E5A"/>
    <w:rsid w:val="00163429"/>
    <w:rsid w:val="0020082A"/>
    <w:rsid w:val="003F6444"/>
    <w:rsid w:val="00622744"/>
    <w:rsid w:val="0065146D"/>
    <w:rsid w:val="00902D40"/>
    <w:rsid w:val="00AB58C6"/>
    <w:rsid w:val="00CE5AAA"/>
    <w:rsid w:val="00CF396F"/>
    <w:rsid w:val="00E132E1"/>
    <w:rsid w:val="00E6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74"/>
  </w:style>
  <w:style w:type="paragraph" w:styleId="1">
    <w:name w:val="heading 1"/>
    <w:basedOn w:val="a"/>
    <w:link w:val="10"/>
    <w:uiPriority w:val="9"/>
    <w:qFormat/>
    <w:rsid w:val="00622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2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2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2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2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E132E1"/>
    <w:rPr>
      <w:b/>
      <w:bCs/>
    </w:rPr>
  </w:style>
  <w:style w:type="character" w:customStyle="1" w:styleId="label--not-pressed">
    <w:name w:val="label--not-pressed"/>
    <w:basedOn w:val="a0"/>
    <w:rsid w:val="00E132E1"/>
  </w:style>
  <w:style w:type="character" w:customStyle="1" w:styleId="plyrtooltip">
    <w:name w:val="plyr__tooltip"/>
    <w:basedOn w:val="a0"/>
    <w:rsid w:val="00E132E1"/>
  </w:style>
  <w:style w:type="character" w:customStyle="1" w:styleId="plyrsr-only">
    <w:name w:val="plyr__sr-only"/>
    <w:basedOn w:val="a0"/>
    <w:rsid w:val="00E132E1"/>
  </w:style>
  <w:style w:type="character" w:styleId="a5">
    <w:name w:val="Hyperlink"/>
    <w:basedOn w:val="a0"/>
    <w:uiPriority w:val="99"/>
    <w:semiHidden/>
    <w:unhideWhenUsed/>
    <w:rsid w:val="00E132E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32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32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32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32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8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4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60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814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379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4704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637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095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234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889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44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3342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738333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9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237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8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2023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82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650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294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923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22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906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892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424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700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2443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446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3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4501697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0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7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890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3491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873596">
          <w:marLeft w:val="0"/>
          <w:marRight w:val="0"/>
          <w:marTop w:val="0"/>
          <w:marBottom w:val="0"/>
          <w:divBdr>
            <w:top w:val="single" w:sz="6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6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1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62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74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486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924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399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33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37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481924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72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62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08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26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711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652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8725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978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7109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831173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02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503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0533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5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359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967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0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1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74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6177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1106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63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738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3880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784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403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40796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2798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728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5554593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0538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67279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14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715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16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56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5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80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6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9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7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3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7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5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87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1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0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24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8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6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102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593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478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61223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21493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541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  <w:divsChild>
                                    <w:div w:id="141597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1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6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5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9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6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3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2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7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0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6211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3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9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4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07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59580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6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9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14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0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343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574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67576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73578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595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0735020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0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0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11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17434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7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88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28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4126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359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0468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2021-08-11T08:36:00Z</dcterms:created>
  <dcterms:modified xsi:type="dcterms:W3CDTF">2021-08-11T08:36:00Z</dcterms:modified>
</cp:coreProperties>
</file>