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29" w:rsidRDefault="00163429" w:rsidP="00163429">
      <w:pPr>
        <w:pStyle w:val="1"/>
        <w:shd w:val="clear" w:color="auto" w:fill="FFFFFF"/>
        <w:spacing w:before="0" w:beforeAutospacing="0" w:after="450" w:afterAutospacing="0" w:line="420" w:lineRule="atLeast"/>
        <w:textAlignment w:val="baseline"/>
        <w:rPr>
          <w:rFonts w:ascii="Arial" w:hAnsi="Arial" w:cs="Arial"/>
          <w:b w:val="0"/>
          <w:bCs w:val="0"/>
          <w:color w:val="3B4256"/>
          <w:spacing w:val="-4"/>
          <w:sz w:val="33"/>
          <w:szCs w:val="33"/>
        </w:rPr>
      </w:pPr>
      <w:r>
        <w:rPr>
          <w:rFonts w:ascii="Arial" w:hAnsi="Arial" w:cs="Arial"/>
          <w:b w:val="0"/>
          <w:bCs w:val="0"/>
          <w:color w:val="3B4256"/>
          <w:spacing w:val="-4"/>
          <w:sz w:val="33"/>
          <w:szCs w:val="33"/>
        </w:rPr>
        <w:t>Радиоактивная, химическая и биологическая разведка</w:t>
      </w:r>
    </w:p>
    <w:p w:rsidR="00163429" w:rsidRDefault="00163429" w:rsidP="00163429">
      <w:pPr>
        <w:shd w:val="clear" w:color="auto" w:fill="F27C26"/>
        <w:spacing w:line="330" w:lineRule="atLeast"/>
        <w:jc w:val="center"/>
        <w:textAlignment w:val="baseline"/>
        <w:rPr>
          <w:rFonts w:ascii="Arial" w:hAnsi="Arial" w:cs="Arial"/>
          <w:color w:val="FFFFFF"/>
          <w:sz w:val="30"/>
          <w:szCs w:val="30"/>
        </w:rPr>
      </w:pPr>
      <w:r>
        <w:rPr>
          <w:rFonts w:ascii="Arial" w:hAnsi="Arial" w:cs="Arial"/>
          <w:color w:val="FFFFFF"/>
          <w:sz w:val="30"/>
          <w:szCs w:val="30"/>
        </w:rPr>
        <w:t>Информация находится в стадии актуализации</w:t>
      </w:r>
    </w:p>
    <w:p w:rsidR="00163429" w:rsidRDefault="00163429" w:rsidP="00163429">
      <w:pPr>
        <w:pStyle w:val="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color w:val="3B4256"/>
        </w:rPr>
        <w:t>Правила поведения</w:t>
      </w:r>
    </w:p>
    <w:p w:rsidR="00163429" w:rsidRDefault="00163429" w:rsidP="00163429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Обнаружение и обозначение районов, подвергшихся радиоактивному, химическому, биологическому или иному заражению является одной из основных задач гражданской обороны. Своевременная локализация таких районов позволяет в значительной степени снизить влияние вторичных поражающих факторов. Основными мероприятиями для решения этой задачи являются:</w:t>
      </w:r>
    </w:p>
    <w:p w:rsidR="00163429" w:rsidRDefault="00163429" w:rsidP="00163429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создание и обеспечение готовности сети наблюдения и лабораторного контроля на базе организаций, имеющих специальное оборудование и технические средства, а также хорошо подготовленный и квалифицированный персонал;</w:t>
      </w:r>
    </w:p>
    <w:p w:rsidR="00163429" w:rsidRDefault="00163429" w:rsidP="00163429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введение специальных режимов радиационной, химической или биологической защиты на территориях, подвергшихся загрязнению;</w:t>
      </w:r>
    </w:p>
    <w:p w:rsidR="00163429" w:rsidRDefault="00163429" w:rsidP="00163429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числе, оценка степени зараженности и загрязнения продовольствия и промышленных объектов опасными веществами.</w:t>
      </w:r>
    </w:p>
    <w:p w:rsidR="00163429" w:rsidRDefault="00163429" w:rsidP="00163429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Силы и средства радиационной, химической и биологической разведки входят в состав сил и средств РС и ЧС. Во время ликвидации последствий чрезвычайных ситуаций природного или техногенного характера они вводятся в зону чрезвычайных ситуаций вместе с первым эшелоном, а это значит, что их полная боевая готовность не должна превышать 30 минут. Их основной задачей является проведение первичной разведки на местности и установление постоянного контроля. Более тщательная разведка осуществляется с прибытием групп второго эшелона, чья готовность не должна превышать 3 часов. В их задачу входит более детальное сканирование местности, нанесение пораженных районов на карты, установление точных границ зараженных зон. Для обозначения пораженной территории применяются специальные метки, условные обозначения на которых позволяют понять вид и тип грозящей человеку опасности. Силы и средства радиационной, химической и биологической разведки в обязательном порядке включаются в состав автомобильных и пеших колонн на марше при </w:t>
      </w:r>
      <w:r>
        <w:rPr>
          <w:rFonts w:ascii="Arial" w:hAnsi="Arial" w:cs="Arial"/>
          <w:color w:val="3B4256"/>
        </w:rPr>
        <w:lastRenderedPageBreak/>
        <w:t>эвакуационных мероприятиях и при передислокации группировок гражданской обороны. Группа разведки выдвигается вперед на 3-5 км и постоянно сообщает обстановку руководителю, отвечающему за передислокацию.</w:t>
      </w:r>
    </w:p>
    <w:p w:rsidR="00163429" w:rsidRPr="00163429" w:rsidRDefault="00163429" w:rsidP="00163429">
      <w:pPr>
        <w:pStyle w:val="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Как оказать первую помощь пострадавшему</w:t>
      </w:r>
    </w:p>
    <w:p w:rsidR="00163429" w:rsidRDefault="00163429" w:rsidP="00163429">
      <w:pPr>
        <w:pStyle w:val="4"/>
        <w:shd w:val="clear" w:color="auto" w:fill="FFFFFF"/>
        <w:spacing w:before="0" w:after="225" w:line="300" w:lineRule="atLeast"/>
        <w:textAlignment w:val="baseline"/>
        <w:rPr>
          <w:rFonts w:ascii="inherit" w:hAnsi="inherit" w:cs="Arial"/>
          <w:color w:val="848E99"/>
        </w:rPr>
      </w:pPr>
      <w:r>
        <w:rPr>
          <w:rFonts w:ascii="inherit" w:hAnsi="inherit" w:cs="Arial"/>
          <w:color w:val="848E99"/>
        </w:rPr>
        <w:t>Радиоактивная, химическая и биологическая разведка</w:t>
      </w:r>
    </w:p>
    <w:p w:rsidR="00163429" w:rsidRDefault="00163429" w:rsidP="00163429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>Обнаружение и обозначение районов, подвергшихся радиоактивному, химическому, биологическому или иному заражению является одной из основных задач гражданской обороны. Своевременная локализация таких районов позволяет в значительной степени снизить влияние вторичных поражающих факторов. Основными мероприятиями для решения этой задачи являются:</w:t>
      </w:r>
    </w:p>
    <w:p w:rsidR="00163429" w:rsidRDefault="00163429" w:rsidP="00163429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>- создание и обеспечение готовности сети наблюдения и лабораторного контроля на базе организаций, имеющих специальное оборудование и технические средства, а также хорошо подготовленный и квалифицированный персонал;</w:t>
      </w:r>
    </w:p>
    <w:p w:rsidR="00163429" w:rsidRDefault="00163429" w:rsidP="00163429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>- введение специальных режимов радиационной, химической или биологической защиты на территориях, подвергшихся загрязнению;</w:t>
      </w:r>
    </w:p>
    <w:p w:rsidR="00163429" w:rsidRDefault="00163429" w:rsidP="00163429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числе, оценка степени зараженности и загрязнения продовольствия и промышленных объектов опасными веществами.</w:t>
      </w:r>
    </w:p>
    <w:p w:rsidR="00E61C74" w:rsidRPr="00163429" w:rsidRDefault="00163429" w:rsidP="00163429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>Силы и средства радиационной, химической и биологической разведки входят в состав сил и средств РС и ЧС. Во время ликвидации последствий чрезвычайных ситуаций природного или техногенного характера они вводятся в зону чрезвычайных ситуаций вместе с первым эшелоном, а это значит, что их полная боевая готовность не должна превышать 30 минут. Их основной задачей является проведение первичной разведки на местности и установление постоянного контроля. Более тщательная разведка осуществляется с прибытием групп второго эшелона, чья готовность не должна превышать 3 часов. В их задачу входит более детальное сканирование местности, нанесение пораженных районов на карты, установление точных границ зараженных зон. Для обозначения пораженной территории применяются специальные метки, условные обозначения на которых позволяют понять вид и тип грозящей человеку опасности. Силы и средства радиационной, химической и биологической разведки в обязательном порядке включаются в состав автомобильных и пеших колонн на марше при эвакуационных мероприятиях и при передислокации группировок гражданской обороны. Группа разведки выдвигается вперед на 3-5 км и постоянно сообщает обстановку руководителю, отвечающему за передислокацию.</w:t>
      </w:r>
    </w:p>
    <w:sectPr w:rsidR="00E61C74" w:rsidRPr="00163429" w:rsidSect="00E6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1392"/>
    <w:multiLevelType w:val="multilevel"/>
    <w:tmpl w:val="EDC8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C0B20"/>
    <w:multiLevelType w:val="multilevel"/>
    <w:tmpl w:val="DF72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74C4A"/>
    <w:multiLevelType w:val="multilevel"/>
    <w:tmpl w:val="FF04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4B2090"/>
    <w:multiLevelType w:val="multilevel"/>
    <w:tmpl w:val="FDF2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CD32EE"/>
    <w:multiLevelType w:val="multilevel"/>
    <w:tmpl w:val="1AF0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744"/>
    <w:rsid w:val="000D3E5A"/>
    <w:rsid w:val="00163429"/>
    <w:rsid w:val="0020082A"/>
    <w:rsid w:val="00622744"/>
    <w:rsid w:val="0065146D"/>
    <w:rsid w:val="00AB58C6"/>
    <w:rsid w:val="00CE5AAA"/>
    <w:rsid w:val="00CF396F"/>
    <w:rsid w:val="00E132E1"/>
    <w:rsid w:val="00E6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74"/>
  </w:style>
  <w:style w:type="paragraph" w:styleId="1">
    <w:name w:val="heading 1"/>
    <w:basedOn w:val="a"/>
    <w:link w:val="10"/>
    <w:uiPriority w:val="9"/>
    <w:qFormat/>
    <w:rsid w:val="00622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2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32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2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32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E132E1"/>
    <w:rPr>
      <w:b/>
      <w:bCs/>
    </w:rPr>
  </w:style>
  <w:style w:type="character" w:customStyle="1" w:styleId="label--not-pressed">
    <w:name w:val="label--not-pressed"/>
    <w:basedOn w:val="a0"/>
    <w:rsid w:val="00E132E1"/>
  </w:style>
  <w:style w:type="character" w:customStyle="1" w:styleId="plyrtooltip">
    <w:name w:val="plyr__tooltip"/>
    <w:basedOn w:val="a0"/>
    <w:rsid w:val="00E132E1"/>
  </w:style>
  <w:style w:type="character" w:customStyle="1" w:styleId="plyrsr-only">
    <w:name w:val="plyr__sr-only"/>
    <w:basedOn w:val="a0"/>
    <w:rsid w:val="00E132E1"/>
  </w:style>
  <w:style w:type="character" w:styleId="a5">
    <w:name w:val="Hyperlink"/>
    <w:basedOn w:val="a0"/>
    <w:uiPriority w:val="99"/>
    <w:semiHidden/>
    <w:unhideWhenUsed/>
    <w:rsid w:val="00E132E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32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132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32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132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6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14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460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814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379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704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637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0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095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234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889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244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13342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7383336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0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9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237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8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2023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182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650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355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15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41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674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486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924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399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733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937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481924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78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57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359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9671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35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71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03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8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1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74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5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61771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17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19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1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31106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80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663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12738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8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3880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784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403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407969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32798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728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5554593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35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0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05382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672790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814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715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16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56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50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5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20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2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91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75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7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3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3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88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51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5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96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53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87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12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10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24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9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84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6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18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1026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593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6478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61223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2149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541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  <w:divsChild>
                                    <w:div w:id="1415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1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20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96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55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67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31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88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28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2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73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0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26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6211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3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9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34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8607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8595806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26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694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14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0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7343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574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67576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73578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595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735020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0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30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3111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917434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13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7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388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728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34126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359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468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2021-08-11T08:34:00Z</dcterms:created>
  <dcterms:modified xsi:type="dcterms:W3CDTF">2021-08-11T08:34:00Z</dcterms:modified>
</cp:coreProperties>
</file>